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Karlstad kommunfullmäktige</w:t>
      </w:r>
    </w:p>
    <w:p>
      <w:pPr>
        <w:pStyle w:val="Heading1"/>
      </w:pPr>
      <w:r>
        <w:t xml:space="preserve">Ansvar för skattepengarna – effektivisering i Karlstad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Karlstad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Karlstads kommunalskatt är 21,85 kr och administrationen har vuxit de senaste åren. Kolada visar högre kostnader per invånare än jämförbara 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Karlstad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översyn av kommunens administration genomförs med mål om 5 % besparing.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alla nämnder redovisar effektiviseringsförslag i budgetarbetet.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digitala verktyg prioriteras för att minska pappershantering.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besparingarna återförs till kärnverksamheter som skola och omsorg.</w:t>
      </w:r>
    </w:p>
    <w:p>
      <w:pPr>
        <w:spacing w:before="360"/>
      </w:pPr>
    </w:p>
    <w:p>
      <w:r>
        <w:t xml:space="preserve">Karlstad,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Karlstad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2026-06-06T01:48:25.075Z</dcterms:created>
  <dcterms:modified xsi:type="dcterms:W3CDTF">2026-06-06T01:48:25.075Z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